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93" w:lineRule="exact"/>
        <w:rPr>
          <w:sz w:val="15"/>
          <w:szCs w:val="15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440" w:left="0" w:right="0" w:bottom="148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72" w:line="180" w:lineRule="exact"/>
        <w:ind w:left="0" w:right="0" w:firstLine="0"/>
      </w:pPr>
      <w:bookmarkStart w:id="0" w:name="bookmark0"/>
      <w:r>
        <w:rPr>
          <w:lang w:val="de-DE" w:eastAsia="de-DE" w:bidi="de-DE"/>
          <w:w w:val="100"/>
          <w:spacing w:val="0"/>
          <w:color w:val="000000"/>
          <w:position w:val="0"/>
        </w:rPr>
        <w:t>REGIMENTO INTERNO</w:t>
      </w:r>
      <w:bookmarkEnd w:id="0"/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310" w:line="180" w:lineRule="exact"/>
        <w:ind w:left="0" w:right="0" w:firstLine="0"/>
      </w:pPr>
      <w:bookmarkStart w:id="1" w:name="bookmark1"/>
      <w:r>
        <w:rPr>
          <w:lang w:val="de-DE" w:eastAsia="de-DE" w:bidi="de-DE"/>
          <w:w w:val="100"/>
          <w:spacing w:val="0"/>
          <w:color w:val="000000"/>
          <w:position w:val="0"/>
        </w:rPr>
        <w:t>DO CONSELHO DE REPRESENTAQÄO DA ASSEMBLEIA - CRA</w:t>
      </w:r>
      <w:bookmarkEnd w:id="1"/>
    </w:p>
    <w:p>
      <w:pPr>
        <w:pStyle w:val="Style5"/>
        <w:numPr>
          <w:ilvl w:val="0"/>
          <w:numId w:val="1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FINALIDADE</w:t>
      </w:r>
    </w:p>
    <w:p>
      <w:pPr>
        <w:pStyle w:val="Style5"/>
        <w:numPr>
          <w:ilvl w:val="1"/>
          <w:numId w:val="1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9" w:line="21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O presente Regimento Interno tem por finalidade regulamentar o funcionamento do Conseiho de Representagäo da Assembleia, abreviadamente CRA/OSCAL, previsto, Capftulo IV Segäo III do Estatuto Social da OSCAL.</w:t>
      </w:r>
    </w:p>
    <w:p>
      <w:pPr>
        <w:pStyle w:val="Style5"/>
        <w:numPr>
          <w:ilvl w:val="0"/>
          <w:numId w:val="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OBJETIVO</w:t>
      </w:r>
    </w:p>
    <w:p>
      <w:pPr>
        <w:pStyle w:val="Style5"/>
        <w:numPr>
          <w:ilvl w:val="1"/>
          <w:numId w:val="1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E o örgäo central da estrutura organizacional da OSCAL, conforme artigo 14 do Estatuto Social da OSCAL, tendo delegagäo da Assembleia Geral para representa-la, alem de deliberar sobre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54" w:line="180" w:lineRule="exact"/>
        <w:ind w:left="74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assuntos que näo justifiquem a convocagäo do örgäo maximo.</w:t>
      </w:r>
    </w:p>
    <w:p>
      <w:pPr>
        <w:pStyle w:val="Style5"/>
        <w:numPr>
          <w:ilvl w:val="0"/>
          <w:numId w:val="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COMPETENCIA</w:t>
      </w:r>
    </w:p>
    <w:p>
      <w:pPr>
        <w:pStyle w:val="Style5"/>
        <w:numPr>
          <w:ilvl w:val="1"/>
          <w:numId w:val="1"/>
        </w:numPr>
        <w:tabs>
          <w:tab w:leader="none" w:pos="413" w:val="left"/>
          <w:tab w:leader="none" w:pos="8290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Compete ao CRA/OSCAL, alem das atribuigöes previstas no artigo 23 do Estatuto Social</w:t>
        <w:tab/>
        <w:t>da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OSCAL:</w:t>
      </w:r>
    </w:p>
    <w:p>
      <w:pPr>
        <w:pStyle w:val="Style5"/>
        <w:numPr>
          <w:ilvl w:val="2"/>
          <w:numId w:val="1"/>
        </w:numPr>
        <w:tabs>
          <w:tab w:leader="none" w:pos="601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Supervisionar, orientar e cooperar fraternalmente com o Conselho de Administragäo - CAD/OSCAL, visando agöes em consonäncia com as diretrizes estabelecidas no Estatuto Social;</w:t>
      </w:r>
    </w:p>
    <w:p>
      <w:pPr>
        <w:pStyle w:val="Style5"/>
        <w:numPr>
          <w:ilvl w:val="2"/>
          <w:numId w:val="1"/>
        </w:numPr>
        <w:tabs>
          <w:tab w:leader="none" w:pos="620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Providenciar para que os associados da OSCAL tomem conhecimento previo das deliberagöes tomadas pelo CRA/OSCAL, por correspondencia ou meio eletrönico, antes que sejam levadas ä Assembleia Geral para homologagäo;</w:t>
      </w:r>
    </w:p>
    <w:p>
      <w:pPr>
        <w:pStyle w:val="Style5"/>
        <w:numPr>
          <w:ilvl w:val="2"/>
          <w:numId w:val="1"/>
        </w:numPr>
        <w:tabs>
          <w:tab w:leader="none" w:pos="6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Apresentar ä Assembleia Geral da OSCAL, o relatörio de suas atividades, inserindo-o no relatörio anual do CAD/OSCAL;</w:t>
      </w:r>
    </w:p>
    <w:p>
      <w:pPr>
        <w:pStyle w:val="Style5"/>
        <w:numPr>
          <w:ilvl w:val="2"/>
          <w:numId w:val="1"/>
        </w:numPr>
        <w:tabs>
          <w:tab w:leader="none" w:pos="624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Promover a AG, preferencialmente, na sede da OSCAL ou em outra localidade que o CRA definir,</w:t>
      </w:r>
    </w:p>
    <w:p>
      <w:pPr>
        <w:pStyle w:val="Style5"/>
        <w:numPr>
          <w:ilvl w:val="2"/>
          <w:numId w:val="1"/>
        </w:numPr>
        <w:tabs>
          <w:tab w:leader="none" w:pos="624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Solicitar ao CAD/OSCAL, quadrimestralmente, informagöes atualizadas sobre suas atividades para as reuniöes ordinarias do CRA/OSCAL e o relatörio anual de atividades, ate 10 de margo do ano seguinte ao exerdcio findo, a fim de serem analisados e aprovados “ad referendum” da Assembleia Geral;</w:t>
      </w:r>
    </w:p>
    <w:p>
      <w:pPr>
        <w:pStyle w:val="Style5"/>
        <w:numPr>
          <w:ilvl w:val="2"/>
          <w:numId w:val="1"/>
        </w:numPr>
        <w:tabs>
          <w:tab w:leader="none" w:pos="624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Solicitar no imcio da gestäo do CAD eleito, o Plano de Metas a ser realizado nesse penodo, sendo que a sua aprovagäo, pelo CRA/OSCAL, estara condicionada as justificativas apresentadas, contendo as agöes a serem implementadas, em ordem de prioridade, seu objetivo, prazo maximo para execugäo, custo previsto, quem executara e o resultado esperado;</w:t>
      </w:r>
    </w:p>
    <w:p>
      <w:pPr>
        <w:pStyle w:val="Style5"/>
        <w:numPr>
          <w:ilvl w:val="2"/>
          <w:numId w:val="1"/>
        </w:numPr>
        <w:tabs>
          <w:tab w:leader="none" w:pos="6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O CRA acompanhara a implementagäo do Plano de Metas por meio de contatos permanentes com CAD/OSCAL alem do relatörio anual de atividades mencionado no subitem 3.1.5 e apresentar sugestöes para viabilizar a execugäo das agöes do Plano de Metas quando as metas näo forem alcangadas;</w:t>
      </w:r>
    </w:p>
    <w:p>
      <w:pPr>
        <w:pStyle w:val="Style5"/>
        <w:numPr>
          <w:ilvl w:val="2"/>
          <w:numId w:val="1"/>
        </w:numPr>
        <w:tabs>
          <w:tab w:leader="none" w:pos="624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Receber e analisar o relatörio quadrimestral da gestäo financeira da OSCAL, elaborado pela coordenagäo de finangas e contendo parecer conclusivo do Conselho Fiscal da OSCAL;</w:t>
      </w:r>
    </w:p>
    <w:p>
      <w:pPr>
        <w:pStyle w:val="Style5"/>
        <w:numPr>
          <w:ilvl w:val="2"/>
          <w:numId w:val="1"/>
        </w:numPr>
        <w:tabs>
          <w:tab w:leader="none" w:pos="615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Homologar a criagäo de Regiöes Fraternas mediante relatörio do CAD/OSCAL, circunstanciado, contendo justificativa e os objetivos a serem alcangados com essa agäo;</w:t>
      </w:r>
    </w:p>
    <w:p>
      <w:pPr>
        <w:pStyle w:val="Style5"/>
        <w:numPr>
          <w:ilvl w:val="2"/>
          <w:numId w:val="1"/>
        </w:numPr>
        <w:tabs>
          <w:tab w:leader="none" w:pos="735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Apresentar sempre sugestöes para os GFE(s) para fortalecer a integragäo GFE/CAD;</w:t>
      </w:r>
    </w:p>
    <w:p>
      <w:pPr>
        <w:pStyle w:val="Style5"/>
        <w:numPr>
          <w:ilvl w:val="2"/>
          <w:numId w:val="1"/>
        </w:numPr>
        <w:tabs>
          <w:tab w:leader="none" w:pos="735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Elaborar regimento interno da Assembleia Geral da OSCAL, que devera ser submetido e aprovado na A Gl OSCAL;</w:t>
      </w:r>
    </w:p>
    <w:p>
      <w:pPr>
        <w:pStyle w:val="Style5"/>
        <w:numPr>
          <w:ilvl w:val="2"/>
          <w:numId w:val="1"/>
        </w:numPr>
        <w:tabs>
          <w:tab w:leader="none" w:pos="735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Cumprir todas as atribuigöes contidas entre os artigos 20 a 25 do Estatuto Social da OSCAL;</w:t>
      </w:r>
    </w:p>
    <w:p>
      <w:pPr>
        <w:pStyle w:val="Style5"/>
        <w:numPr>
          <w:ilvl w:val="2"/>
          <w:numId w:val="1"/>
        </w:numPr>
        <w:tabs>
          <w:tab w:leader="none" w:pos="735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Verificar a condigäo de elegibilidade dos candidatos a cargos da OSCAL, conforme o Estatuto Social, seu comprometimento como Movimento da Fraternidade e Regimento Interno da Assembleia Geral da OSCAL;</w:t>
      </w:r>
    </w:p>
    <w:p>
      <w:pPr>
        <w:pStyle w:val="Style5"/>
        <w:numPr>
          <w:ilvl w:val="2"/>
          <w:numId w:val="1"/>
        </w:numPr>
        <w:tabs>
          <w:tab w:leader="none" w:pos="744" w:val="left"/>
        </w:tabs>
        <w:widowControl w:val="0"/>
        <w:keepNext w:val="0"/>
        <w:keepLines w:val="0"/>
        <w:shd w:val="clear" w:color="auto" w:fill="auto"/>
        <w:bidi w:val="0"/>
        <w:spacing w:before="0" w:after="213" w:line="221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Divulgar amplamente os criterios de elegibilidade quando for ocorrer eleigäo de fraternistas para cargos da OSCAL.</w:t>
      </w:r>
    </w:p>
    <w:p>
      <w:pPr>
        <w:pStyle w:val="Style5"/>
        <w:numPr>
          <w:ilvl w:val="0"/>
          <w:numId w:val="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4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CONSTITUIQÄO DO CRA</w:t>
      </w:r>
    </w:p>
    <w:p>
      <w:pPr>
        <w:pStyle w:val="Style5"/>
        <w:numPr>
          <w:ilvl w:val="1"/>
          <w:numId w:val="3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Conforme definido no art. 20 </w:t>
      </w:r>
      <w:r>
        <w:rPr>
          <w:rStyle w:val="CharStyle7"/>
        </w:rPr>
        <w:t>§42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do Estatuto Social da OSCAL;</w:t>
      </w:r>
    </w:p>
    <w:p>
      <w:pPr>
        <w:pStyle w:val="Style5"/>
        <w:numPr>
          <w:ilvl w:val="2"/>
          <w:numId w:val="3"/>
        </w:numPr>
        <w:tabs>
          <w:tab w:leader="none" w:pos="601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Na falta de candidato para atender ao item 4.1, outro candidato avaliado pelo CRA/OSCAL podera preencher a vaga;</w:t>
      </w:r>
    </w:p>
    <w:p>
      <w:pPr>
        <w:pStyle w:val="Style5"/>
        <w:numPr>
          <w:ilvl w:val="2"/>
          <w:numId w:val="3"/>
        </w:numPr>
        <w:tabs>
          <w:tab w:leader="none" w:pos="615" w:val="left"/>
        </w:tabs>
        <w:widowControl w:val="0"/>
        <w:keepNext w:val="0"/>
        <w:keepLines w:val="0"/>
        <w:shd w:val="clear" w:color="auto" w:fill="auto"/>
        <w:bidi w:val="0"/>
        <w:spacing w:before="0" w:after="217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Devera o conselheiro do CRA/OSCAL exonerar-se de sua fungäo para assumir outros cargos eletivos da OSCAL;</w:t>
      </w:r>
    </w:p>
    <w:p>
      <w:pPr>
        <w:pStyle w:val="Style8"/>
        <w:numPr>
          <w:ilvl w:val="0"/>
          <w:numId w:val="3"/>
        </w:numPr>
        <w:tabs>
          <w:tab w:leader="none" w:pos="284" w:val="left"/>
        </w:tabs>
        <w:widowControl w:val="0"/>
        <w:keepNext/>
        <w:keepLines/>
        <w:shd w:val="clear" w:color="auto" w:fill="auto"/>
        <w:bidi w:val="0"/>
        <w:spacing w:before="0" w:after="0" w:line="180" w:lineRule="exact"/>
        <w:ind w:left="0" w:right="0" w:firstLine="0"/>
      </w:pPr>
      <w:bookmarkStart w:id="2" w:name="bookmark2"/>
      <w:r>
        <w:rPr>
          <w:lang w:val="de-DE" w:eastAsia="de-DE" w:bidi="de-DE"/>
          <w:w w:val="100"/>
          <w:spacing w:val="0"/>
          <w:color w:val="000000"/>
          <w:position w:val="0"/>
        </w:rPr>
        <w:t>FUNCIONAMENTO</w:t>
      </w:r>
      <w:bookmarkEnd w:id="2"/>
    </w:p>
    <w:p>
      <w:pPr>
        <w:pStyle w:val="Style5"/>
        <w:numPr>
          <w:ilvl w:val="1"/>
          <w:numId w:val="3"/>
        </w:numPr>
        <w:tabs>
          <w:tab w:leader="none" w:pos="42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O CRA/OSCAL se reunira, ordinariamente, preferencialmente nos meses de margo, julho e outubro, e extraordinariamente, sempre que convocado, nos termos do Paragrafo unico artigo 24, do Estatuto Social da OSCAL;</w:t>
      </w:r>
    </w:p>
    <w:p>
      <w:pPr>
        <w:pStyle w:val="Style5"/>
        <w:numPr>
          <w:ilvl w:val="1"/>
          <w:numId w:val="3"/>
        </w:numPr>
        <w:tabs>
          <w:tab w:leader="none" w:pos="446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As reuniöes ordinarias seräo sempre agendadas para o perfodo de um ano;</w:t>
      </w:r>
    </w:p>
    <w:p>
      <w:pPr>
        <w:pStyle w:val="Style5"/>
        <w:numPr>
          <w:ilvl w:val="1"/>
          <w:numId w:val="3"/>
        </w:numPr>
        <w:tabs>
          <w:tab w:leader="none" w:pos="446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As reuniöes do CRA/OSCAL seräo sempre conduzidas pelo seu Coordenador e, no impedimento deste, pelo seu secretario e seräo realizadas, na sede ou subsede da OSCAL, podendo ser agendadas para as diferentes Regiöes fraternas;</w:t>
      </w:r>
    </w:p>
    <w:p>
      <w:pPr>
        <w:pStyle w:val="Style5"/>
        <w:numPr>
          <w:ilvl w:val="1"/>
          <w:numId w:val="3"/>
        </w:numPr>
        <w:tabs>
          <w:tab w:leader="none" w:pos="455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As convocagöes para as reuniöes ordinarias do CRA/OSCAL, embora agendadas para o perfodo de um ano deveräo ser confirmadas por correio eletrönico, com pelo menos tres semanas de antecedencia, especificando-se a pauta das mesmas;</w:t>
      </w:r>
    </w:p>
    <w:p>
      <w:pPr>
        <w:pStyle w:val="Style5"/>
        <w:numPr>
          <w:ilvl w:val="1"/>
          <w:numId w:val="3"/>
        </w:numPr>
        <w:tabs>
          <w:tab w:leader="none" w:pos="545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As convocagöes de reuniöes por telefone seräo evitadas, podendo ser feitas para as reuniöes extraordinarias desde com concorde da maioria;</w:t>
      </w:r>
    </w:p>
    <w:p>
      <w:pPr>
        <w:pStyle w:val="Style5"/>
        <w:numPr>
          <w:ilvl w:val="1"/>
          <w:numId w:val="3"/>
        </w:numPr>
        <w:tabs>
          <w:tab w:leader="none" w:pos="4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 apreciagäo de documentos, Regimentos Internos e outros deveräo ser encaminhados aos Conselheiros com antecedencia;</w:t>
      </w:r>
    </w:p>
    <w:p>
      <w:pPr>
        <w:pStyle w:val="Style5"/>
        <w:numPr>
          <w:ilvl w:val="1"/>
          <w:numId w:val="3"/>
        </w:numPr>
        <w:tabs>
          <w:tab w:leader="none" w:pos="455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Todos os Conselheiros titulares säo regimentalmente convocados para todas as reuniöes ordinarias e extraordinarias, inclusive para a Assembleia Geral da OSCAL;</w:t>
      </w:r>
    </w:p>
    <w:p>
      <w:pPr>
        <w:pStyle w:val="Style5"/>
        <w:numPr>
          <w:ilvl w:val="2"/>
          <w:numId w:val="3"/>
        </w:numPr>
        <w:tabs>
          <w:tab w:leader="none" w:pos="609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O näo comparecimento do Conselheiro titular em tres reuniöes consecutivas, näo justificadas por escrito ou por meio eletrönico, ä Coordenagäo do CRA/OSCAL, acarretara na perda do mandato, desde que o Conselheiro Suplente näo tenha comparecido;</w:t>
      </w:r>
    </w:p>
    <w:p>
      <w:pPr>
        <w:pStyle w:val="Style5"/>
        <w:numPr>
          <w:ilvl w:val="1"/>
          <w:numId w:val="3"/>
        </w:numPr>
        <w:tabs>
          <w:tab w:leader="none" w:pos="455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 pauta das reuniöes compor-se-a sempre de assuntos relevantes para a OSCAL, sendo elaborada pela Coordenagäo do CRA/OSCAL, com sugestöes dos demais Conselheiros e CAD/OSCAL;</w:t>
      </w:r>
    </w:p>
    <w:p>
      <w:pPr>
        <w:pStyle w:val="Style5"/>
        <w:numPr>
          <w:ilvl w:val="2"/>
          <w:numId w:val="3"/>
        </w:numPr>
        <w:tabs>
          <w:tab w:leader="none" w:pos="609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 pauta devera especificar todas as questöes a serem apreciadas, näo incluindo o item “Assuntos Gerais” e o que “ocorrer”;</w:t>
      </w:r>
    </w:p>
    <w:p>
      <w:pPr>
        <w:pStyle w:val="Style5"/>
        <w:numPr>
          <w:ilvl w:val="2"/>
          <w:numId w:val="3"/>
        </w:numPr>
        <w:tabs>
          <w:tab w:leader="none" w:pos="62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As sugestöes dos Conselheiros de assuntos para a pauta das reuniöes seräo encaminhadas com</w:t>
      </w:r>
    </w:p>
    <w:p>
      <w:pPr>
        <w:pStyle w:val="Style5"/>
        <w:tabs>
          <w:tab w:leader="none" w:pos="5662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antecedencia de 15 dias, para apreciagäo do Coordenador do</w:t>
        <w:tab/>
        <w:t>CRA/OSCAL, exceto nos casos de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urgencia ou de relevancia reconhecida pelo CRA/OSCAL;</w:t>
      </w:r>
    </w:p>
    <w:p>
      <w:pPr>
        <w:pStyle w:val="Style5"/>
        <w:numPr>
          <w:ilvl w:val="2"/>
          <w:numId w:val="3"/>
        </w:numPr>
        <w:tabs>
          <w:tab w:leader="none" w:pos="62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Em todas as reuniöes do CRA/OSCAL seräo lavradas atas das mesmas onde constara a pauta, as conclusöes sobre cada item e devidas deliberagöes;</w:t>
      </w:r>
    </w:p>
    <w:p>
      <w:pPr>
        <w:pStyle w:val="Style5"/>
        <w:numPr>
          <w:ilvl w:val="2"/>
          <w:numId w:val="3"/>
        </w:numPr>
        <w:tabs>
          <w:tab w:leader="none" w:pos="63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O sistema de votagäo nas reuniöes do CRA/OSCAL se dara por maioria simples, com o numero de Conselheiros presentes, buscando-se adotar, prioritariamente, o consenso nas tomadas de decisöes, havendo empate o coordenador dara o voto de qualidade.</w:t>
      </w:r>
    </w:p>
    <w:p>
      <w:pPr>
        <w:pStyle w:val="Style5"/>
        <w:numPr>
          <w:ilvl w:val="1"/>
          <w:numId w:val="3"/>
        </w:numPr>
        <w:tabs>
          <w:tab w:leader="none" w:pos="455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Na ausencia de conselheiro titular o suplente tera direito a voto.</w:t>
      </w:r>
    </w:p>
    <w:p>
      <w:pPr>
        <w:pStyle w:val="Style5"/>
        <w:numPr>
          <w:ilvl w:val="2"/>
          <w:numId w:val="3"/>
        </w:numPr>
        <w:tabs>
          <w:tab w:leader="none" w:pos="609" w:val="left"/>
        </w:tabs>
        <w:widowControl w:val="0"/>
        <w:keepNext w:val="0"/>
        <w:keepLines w:val="0"/>
        <w:shd w:val="clear" w:color="auto" w:fill="auto"/>
        <w:bidi w:val="0"/>
        <w:spacing w:before="0" w:after="157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na ausencia de um titular e seu suplente, os membros titulares designaräo um outro suplente presente com voz e voto.</w:t>
      </w:r>
    </w:p>
    <w:p>
      <w:pPr>
        <w:pStyle w:val="Style5"/>
        <w:numPr>
          <w:ilvl w:val="0"/>
          <w:numId w:val="3"/>
        </w:numPr>
        <w:tabs>
          <w:tab w:leader="none" w:pos="26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COORDENAQÄO DO CRA/OSCAL</w:t>
      </w:r>
    </w:p>
    <w:p>
      <w:pPr>
        <w:pStyle w:val="Style5"/>
        <w:numPr>
          <w:ilvl w:val="1"/>
          <w:numId w:val="3"/>
        </w:numPr>
        <w:tabs>
          <w:tab w:leader="none" w:pos="609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O CRA/OSCAL sera coordenado por um de seus conselheiros titulares, eleito entre os seus pares;</w:t>
      </w:r>
    </w:p>
    <w:p>
      <w:pPr>
        <w:pStyle w:val="Style5"/>
        <w:numPr>
          <w:ilvl w:val="2"/>
          <w:numId w:val="3"/>
        </w:numPr>
        <w:tabs>
          <w:tab w:leader="none" w:pos="609" w:val="left"/>
          <w:tab w:leader="none" w:pos="708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Para a eleigäo sera levantado o interesse dos conselheiros em assumir a</w:t>
        <w:tab/>
        <w:t>coordenagäo;</w:t>
      </w:r>
    </w:p>
    <w:p>
      <w:pPr>
        <w:pStyle w:val="Style5"/>
        <w:numPr>
          <w:ilvl w:val="2"/>
          <w:numId w:val="3"/>
        </w:numPr>
        <w:tabs>
          <w:tab w:leader="none" w:pos="6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Posteriormente, proceder-se-a a votagäo, sendo adotado o criterio por maioria simples de votos, garantindo o voto de qualidade ao coordenador do CRA/OSCAL, que estara deixando a fungäo;</w:t>
      </w:r>
    </w:p>
    <w:p>
      <w:pPr>
        <w:pStyle w:val="Style5"/>
        <w:numPr>
          <w:ilvl w:val="2"/>
          <w:numId w:val="3"/>
        </w:numPr>
        <w:tabs>
          <w:tab w:leader="none" w:pos="62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O mandato para a coordenagäo do CRA/OSCAL sera de um ano, sendo permitida a reeleigäo.</w:t>
      </w:r>
    </w:p>
    <w:p>
      <w:pPr>
        <w:pStyle w:val="Style5"/>
        <w:numPr>
          <w:ilvl w:val="1"/>
          <w:numId w:val="3"/>
        </w:numPr>
        <w:tabs>
          <w:tab w:leader="none" w:pos="4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Competencias do Coordenador do Cra/Oscal:</w:t>
      </w:r>
    </w:p>
    <w:p>
      <w:pPr>
        <w:pStyle w:val="Style5"/>
        <w:numPr>
          <w:ilvl w:val="2"/>
          <w:numId w:val="3"/>
        </w:numPr>
        <w:tabs>
          <w:tab w:leader="none" w:pos="609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Coordenar as reuniöes;</w:t>
      </w:r>
    </w:p>
    <w:p>
      <w:pPr>
        <w:pStyle w:val="Style5"/>
        <w:numPr>
          <w:ilvl w:val="2"/>
          <w:numId w:val="3"/>
        </w:numPr>
        <w:tabs>
          <w:tab w:leader="none" w:pos="62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Convocar os Conselheiros para as reuniöes;</w:t>
      </w:r>
    </w:p>
    <w:p>
      <w:pPr>
        <w:pStyle w:val="Style5"/>
        <w:numPr>
          <w:ilvl w:val="2"/>
          <w:numId w:val="3"/>
        </w:numPr>
        <w:tabs>
          <w:tab w:leader="none" w:pos="6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Elaborar com antecedencia a pauta da reuniäo, com a insergäo de assuntos apresentados pelos Conselheiros, pelo CRA/OSCAL;</w:t>
      </w:r>
    </w:p>
    <w:p>
      <w:pPr>
        <w:pStyle w:val="Style5"/>
        <w:numPr>
          <w:ilvl w:val="2"/>
          <w:numId w:val="3"/>
        </w:numPr>
        <w:tabs>
          <w:tab w:leader="none" w:pos="63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Elaborar a pauta da Assembleia Geral da OSCAL, ouvindo o CAD/OSCAL, com antecedencia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74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de 45 dias, para divulga-la com base no Estatuto Social da OSCAL e Regimento Interno da Assembleia Geral;</w:t>
      </w:r>
    </w:p>
    <w:p>
      <w:pPr>
        <w:pStyle w:val="Style5"/>
        <w:numPr>
          <w:ilvl w:val="2"/>
          <w:numId w:val="3"/>
        </w:numPr>
        <w:tabs>
          <w:tab w:leader="none" w:pos="63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Elaborar o Edital das Assembleias Geral Ordinaria e Extraordinaria, e enviar para a secretaria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74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da OSCAL para distribuigäo na sede, subsede e associados da OSCAL.</w:t>
      </w:r>
    </w:p>
    <w:p>
      <w:pPr>
        <w:pStyle w:val="Style5"/>
        <w:numPr>
          <w:ilvl w:val="1"/>
          <w:numId w:val="3"/>
        </w:numPr>
        <w:tabs>
          <w:tab w:leader="none" w:pos="44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COMPETENCIAS do Secretario DO CRA/OSCAL:</w:t>
      </w:r>
    </w:p>
    <w:p>
      <w:pPr>
        <w:pStyle w:val="Style5"/>
        <w:numPr>
          <w:ilvl w:val="2"/>
          <w:numId w:val="3"/>
        </w:numPr>
        <w:tabs>
          <w:tab w:leader="none" w:pos="6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7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Substituir o titular em seus impedimentos e acompanhar efetivamente o desempenho das fungöes do titular, buscando atuar de forma conjunta e integrada.</w:t>
      </w:r>
    </w:p>
    <w:p>
      <w:pPr>
        <w:pStyle w:val="Style5"/>
        <w:numPr>
          <w:ilvl w:val="0"/>
          <w:numId w:val="3"/>
        </w:numPr>
        <w:tabs>
          <w:tab w:leader="none" w:pos="268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ELEIQÄO</w:t>
      </w:r>
    </w:p>
    <w:p>
      <w:pPr>
        <w:pStyle w:val="Style5"/>
        <w:tabs>
          <w:tab w:leader="none" w:pos="5662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7. 1 O CRA/OSCAL constituira uma Comissäo, entre os seus membros, para divulgar a Assembleia Geral, receber a inscrigäo de candidatos, cedulas e auxiliar no</w:t>
        <w:tab/>
        <w:t>escrutfnio;</w:t>
      </w:r>
    </w:p>
    <w:p>
      <w:pPr>
        <w:pStyle w:val="Style5"/>
        <w:numPr>
          <w:ilvl w:val="0"/>
          <w:numId w:val="5"/>
        </w:numPr>
        <w:tabs>
          <w:tab w:leader="none" w:pos="4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740" w:right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Cabera ao CAD/OSCAL informar a situagäo dos associados da OSCAL a Comissäo, considerando o estabelecido no Estatuto Social e Regimento Interno da Assembleia Geral;</w:t>
      </w:r>
    </w:p>
    <w:p>
      <w:pPr>
        <w:pStyle w:val="Style5"/>
        <w:numPr>
          <w:ilvl w:val="0"/>
          <w:numId w:val="5"/>
        </w:numPr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spacing w:before="0" w:after="14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As inscrigöes seräo feitas em formularios proprios da OSCAL;</w:t>
      </w:r>
    </w:p>
    <w:p>
      <w:pPr>
        <w:pStyle w:val="Style5"/>
        <w:numPr>
          <w:ilvl w:val="0"/>
          <w:numId w:val="5"/>
        </w:numPr>
        <w:tabs>
          <w:tab w:leader="none" w:pos="493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 Comissäo sera acompanhada pela coordenagäo do CRA/OSCAL;</w:t>
      </w:r>
    </w:p>
    <w:p>
      <w:pPr>
        <w:pStyle w:val="Style5"/>
        <w:numPr>
          <w:ilvl w:val="0"/>
          <w:numId w:val="5"/>
        </w:numPr>
        <w:tabs>
          <w:tab w:leader="none" w:pos="4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7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O CRA/OSCAL enviara com a carta de convocagäo da AG, o modelo de ficha de inscrigäo para cargos na OSCAL, com prazo limite de entrega ä Coordenagäo do CRA ate 40 dias antes da AG;</w:t>
      </w:r>
    </w:p>
    <w:p>
      <w:pPr>
        <w:pStyle w:val="Style8"/>
        <w:numPr>
          <w:ilvl w:val="0"/>
          <w:numId w:val="3"/>
        </w:numPr>
        <w:tabs>
          <w:tab w:leader="none" w:pos="336" w:val="left"/>
        </w:tabs>
        <w:widowControl w:val="0"/>
        <w:keepNext/>
        <w:keepLines/>
        <w:shd w:val="clear" w:color="auto" w:fill="auto"/>
        <w:bidi w:val="0"/>
        <w:spacing w:before="0" w:after="0" w:line="180" w:lineRule="exact"/>
        <w:ind w:left="0" w:right="0" w:firstLine="0"/>
      </w:pPr>
      <w:bookmarkStart w:id="3" w:name="bookmark3"/>
      <w:r>
        <w:rPr>
          <w:lang w:val="de-DE" w:eastAsia="de-DE" w:bidi="de-DE"/>
          <w:w w:val="100"/>
          <w:spacing w:val="0"/>
          <w:color w:val="000000"/>
          <w:position w:val="0"/>
        </w:rPr>
        <w:t>ANÄLISE DE REGIMENTOS INTERNOS PARA A ASSEMBLEIA GERAL:</w:t>
      </w:r>
      <w:bookmarkEnd w:id="3"/>
    </w:p>
    <w:p>
      <w:pPr>
        <w:pStyle w:val="Style5"/>
        <w:numPr>
          <w:ilvl w:val="1"/>
          <w:numId w:val="3"/>
        </w:numPr>
        <w:tabs>
          <w:tab w:leader="none"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Os Regimentos Internos da OSCAL deveräo ser elaborados e/ou alterados pelo CAD/OSCAL, CRA/OSCAL e Conselho Fiscal, de acordo com a especificidade e todos seräo apreciados pelo CRA/OSCAL antes de serem encaminhados para analise e aprovagäo da Assembleia Geral da OSCAL;</w:t>
      </w:r>
    </w:p>
    <w:p>
      <w:pPr>
        <w:pStyle w:val="Style5"/>
        <w:numPr>
          <w:ilvl w:val="1"/>
          <w:numId w:val="3"/>
        </w:numPr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Constaräo nos Regimentos Internos as datas de aprovagäo e as assinaturas dos Coordenadores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74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das respectivas areas, e ainda da coordenagäo do CRA/OSCAL;</w:t>
      </w:r>
    </w:p>
    <w:p>
      <w:pPr>
        <w:pStyle w:val="Style5"/>
        <w:numPr>
          <w:ilvl w:val="1"/>
          <w:numId w:val="3"/>
        </w:numPr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spacing w:before="0" w:after="217" w:line="22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Os Regimentos Internos a serem apreciados pelo CRA/OSCAL ficaräo ä disposigäo dos GFE e demais associados no site da OSCAL, com antecedencia de 30 dias da Assembleia Geral;</w:t>
      </w:r>
    </w:p>
    <w:p>
      <w:pPr>
        <w:pStyle w:val="Style8"/>
        <w:numPr>
          <w:ilvl w:val="0"/>
          <w:numId w:val="3"/>
        </w:numPr>
        <w:tabs>
          <w:tab w:leader="none" w:pos="336" w:val="left"/>
        </w:tabs>
        <w:widowControl w:val="0"/>
        <w:keepNext/>
        <w:keepLines/>
        <w:shd w:val="clear" w:color="auto" w:fill="auto"/>
        <w:bidi w:val="0"/>
        <w:spacing w:before="0" w:after="0" w:line="180" w:lineRule="exact"/>
        <w:ind w:left="0" w:right="0" w:firstLine="0"/>
      </w:pPr>
      <w:bookmarkStart w:id="4" w:name="bookmark4"/>
      <w:r>
        <w:rPr>
          <w:lang w:val="de-DE" w:eastAsia="de-DE" w:bidi="de-DE"/>
          <w:w w:val="100"/>
          <w:spacing w:val="0"/>
          <w:color w:val="000000"/>
          <w:position w:val="0"/>
        </w:rPr>
        <w:t>DISPOSIQÖES FINAIS</w:t>
      </w:r>
      <w:bookmarkEnd w:id="4"/>
    </w:p>
    <w:p>
      <w:pPr>
        <w:pStyle w:val="Style5"/>
        <w:numPr>
          <w:ilvl w:val="1"/>
          <w:numId w:val="3"/>
        </w:numPr>
        <w:tabs>
          <w:tab w:leader="none" w:pos="469" w:val="left"/>
          <w:tab w:leader="none" w:pos="709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Este Regimento Interno so podera ser alterado pelo proprio CRA/OSCAL, com deliberagäo da Assembleia Geral da OSCAL, entrando em vigor na data de sua aprovagäo “ad</w:t>
        <w:tab/>
        <w:t>referendum” da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09" w:line="216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Assembleia, revogando-se todas as disposigöes contrarias.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30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Petropolis , 11 de agosto de 2012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30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Coordenador do da Assembleia Geral da OSCAL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30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Conselho de Representagäo da Assembleia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Coordenador do Conselho de Representagäo da Assembleia</w:t>
      </w:r>
    </w:p>
    <w:sectPr>
      <w:type w:val="continuous"/>
      <w:pgSz w:w="11900" w:h="16840"/>
      <w:pgMar w:top="1440" w:left="1669" w:right="1667" w:bottom="148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de-DE" w:eastAsia="de-DE" w:bidi="de-DE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de-DE" w:eastAsia="de-DE" w:bidi="de-DE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  <w:lvl w:ilvl="2">
      <w:start w:val="1"/>
      <w:numFmt w:val="decimal"/>
      <w:lvlText w:val="%1.%2.%3"/>
      <w:rPr>
        <w:lang w:val="de-DE" w:eastAsia="de-DE" w:bidi="de-DE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%1"/>
      <w:rPr>
        <w:lang w:val="de-DE" w:eastAsia="de-DE" w:bidi="de-DE"/>
        <w:b/>
        <w:bCs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de-DE" w:eastAsia="de-DE" w:bidi="de-DE"/>
        <w:b/>
        <w:bCs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  <w:lvl w:ilvl="2">
      <w:start w:val="1"/>
      <w:numFmt w:val="decimal"/>
      <w:lvlText w:val="%1.%2.%3"/>
      <w:rPr>
        <w:lang w:val="de-DE" w:eastAsia="de-DE" w:bidi="de-DE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7.%1"/>
      <w:rPr>
        <w:lang w:val="de-DE" w:eastAsia="de-DE" w:bidi="de-DE"/>
        <w:b/>
        <w:bCs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de-DE" w:eastAsia="de-DE" w:bidi="de-DE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de-DE" w:eastAsia="de-DE" w:bidi="de-DE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de-DE" w:eastAsia="de-DE" w:bidi="de-DE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1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6">
    <w:name w:val="Body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7">
    <w:name w:val="Body text (2) + Candara,8 pt"/>
    <w:basedOn w:val="CharStyle6"/>
    <w:rPr>
      <w:lang w:val="de-DE" w:eastAsia="de-DE" w:bidi="de-DE"/>
      <w:sz w:val="16"/>
      <w:szCs w:val="16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9">
    <w:name w:val="Heading #2_"/>
    <w:basedOn w:val="DefaultParagraphFont"/>
    <w:link w:val="Style8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0">
    <w:name w:val="Body text (2) + Bold"/>
    <w:basedOn w:val="CharStyle6"/>
    <w:rPr>
      <w:lang w:val="de-DE" w:eastAsia="de-DE" w:bidi="de-DE"/>
      <w:b/>
      <w:bCs/>
      <w:w w:val="100"/>
      <w:spacing w:val="0"/>
      <w:color w:val="000000"/>
      <w:position w:val="0"/>
    </w:rPr>
  </w:style>
  <w:style w:type="paragraph" w:customStyle="1" w:styleId="Style3">
    <w:name w:val="Heading #1"/>
    <w:basedOn w:val="Normal"/>
    <w:link w:val="CharStyle4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FFFFFF"/>
      <w:jc w:val="both"/>
      <w:spacing w:before="360" w:after="60" w:line="0" w:lineRule="exact"/>
      <w:ind w:hanging="74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8">
    <w:name w:val="Heading #2"/>
    <w:basedOn w:val="Normal"/>
    <w:link w:val="CharStyle9"/>
    <w:pPr>
      <w:widowControl w:val="0"/>
      <w:shd w:val="clear" w:color="auto" w:fill="FFFFFF"/>
      <w:jc w:val="both"/>
      <w:outlineLvl w:val="1"/>
      <w:spacing w:before="18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Allan</dc:creator>
  <cp:keywords/>
</cp:coreProperties>
</file>